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Бромлей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Ю.В. </w:t>
      </w:r>
      <w:r>
        <w:rPr>
          <w:rFonts w:ascii="Times New Roman" w:hAnsi="Times New Roman" w:cs="Times New Roman"/>
          <w:sz w:val="28"/>
          <w:szCs w:val="28"/>
        </w:rPr>
        <w:t>Этнос и этнография. М., 1972; Очерки теории этноса. М., 1983.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Дробижева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Л.М. </w:t>
      </w:r>
      <w:r>
        <w:rPr>
          <w:rFonts w:ascii="Times New Roman" w:hAnsi="Times New Roman" w:cs="Times New Roman"/>
          <w:sz w:val="28"/>
          <w:szCs w:val="28"/>
        </w:rPr>
        <w:t>Национальное самосознание: база формирования и социально*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стимулы развития // Советская этнография, 1985. № 5.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Дробижева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Л.М. </w:t>
      </w:r>
      <w:r>
        <w:rPr>
          <w:rFonts w:ascii="Times New Roman" w:hAnsi="Times New Roman" w:cs="Times New Roman"/>
          <w:sz w:val="28"/>
          <w:szCs w:val="28"/>
        </w:rPr>
        <w:t>Ценности и символы в контексте новых концепций этничности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// Ценности и символы национального самосознания в условиях изменяющегося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</w:p>
    <w:p w:rsidR="00642CB2" w:rsidRDefault="00642CB2" w:rsidP="00642C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1994. С. 9–10.</w:t>
      </w:r>
    </w:p>
    <w:p w:rsidR="00642CB2" w:rsidRDefault="00642CB2" w:rsidP="00642C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Гайда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Гражданское общество. Екатеринбург: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Уральское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отд. РАН, 1994.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Костюк К. Н. </w:t>
      </w:r>
      <w:r>
        <w:rPr>
          <w:rFonts w:ascii="Times New Roman" w:hAnsi="Times New Roman" w:cs="Times New Roman"/>
          <w:sz w:val="28"/>
          <w:szCs w:val="28"/>
        </w:rPr>
        <w:t xml:space="preserve">Русская православная Церковь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http://www.xserver.ru/user/ruszo/;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Кырлежев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А. 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Православная Церковь перед проблемой модернизации.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http://www.religare.ru/print8380.htm; </w:t>
      </w:r>
      <w:r>
        <w:rPr>
          <w:rFonts w:ascii="Times New Roman" w:hAnsi="Times New Roman" w:cs="Times New Roman"/>
          <w:sz w:val="28"/>
          <w:szCs w:val="28"/>
        </w:rPr>
        <w:t>он же.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Церковь и мир в социальной концепции Русской Православной Церкви // Власть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Церкви.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статьи: 1994–2000. М., 2003.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Протоиерей Всеволод Чаплин. </w:t>
      </w:r>
      <w:r>
        <w:rPr>
          <w:rFonts w:ascii="Times New Roman" w:hAnsi="Times New Roman" w:cs="Times New Roman"/>
          <w:sz w:val="28"/>
          <w:szCs w:val="28"/>
        </w:rPr>
        <w:t>Православие и общественный идеал сегодня /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научно*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«Социальное учение православия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современ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// </w:t>
      </w:r>
      <w:r>
        <w:rPr>
          <w:rFonts w:ascii="Times New Roman" w:hAnsi="Times New Roman" w:cs="Times New Roman"/>
          <w:i/>
          <w:iCs/>
          <w:sz w:val="28"/>
          <w:szCs w:val="28"/>
        </w:rPr>
        <w:t>www/religare.ru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Высокопреосвященнейший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Мефодий, митрополит Воронежский и Липецкий.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православной Церкви в формировании гражданского самосознания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совре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государственности. </w:t>
      </w:r>
      <w:r>
        <w:rPr>
          <w:rFonts w:ascii="Times New Roman" w:hAnsi="Times New Roman" w:cs="Times New Roman"/>
          <w:i/>
          <w:iCs/>
          <w:sz w:val="28"/>
          <w:szCs w:val="28"/>
        </w:rPr>
        <w:t>http://vob.ru/mir5</w:t>
      </w:r>
    </w:p>
    <w:p w:rsidR="00642CB2" w:rsidRDefault="00642CB2" w:rsidP="00642CB2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/2001/ch_gos2.htm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Белинская Е. П.,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Тихомандрицкая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О. А. </w:t>
      </w:r>
      <w:r>
        <w:rPr>
          <w:rFonts w:ascii="Times New Roman" w:hAnsi="Times New Roman" w:cs="Times New Roman"/>
          <w:sz w:val="28"/>
          <w:szCs w:val="28"/>
        </w:rPr>
        <w:t>Социальная психология личности. М., Ас*</w:t>
      </w:r>
    </w:p>
    <w:p w:rsidR="00642CB2" w:rsidRDefault="00642CB2" w:rsidP="00642C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пект</w:t>
      </w:r>
      <w:proofErr w:type="spellEnd"/>
      <w:r>
        <w:rPr>
          <w:rFonts w:ascii="Times New Roman" w:hAnsi="Times New Roman" w:cs="Times New Roman"/>
          <w:sz w:val="28"/>
          <w:szCs w:val="28"/>
        </w:rPr>
        <w:t>*Пресс, 2001. С. 19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Введенский Р.Б. </w:t>
      </w:r>
      <w:r>
        <w:rPr>
          <w:rFonts w:ascii="Times New Roman" w:hAnsi="Times New Roman" w:cs="Times New Roman"/>
          <w:sz w:val="28"/>
          <w:szCs w:val="28"/>
        </w:rPr>
        <w:t>Основания христианской антропологии / Начала христианской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психологии. М., 1995.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Мы не претендуем на полный и всеобъемлющий обзор темы «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этничес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 самосознание и гражданственность», по которой существует огромное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количест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православной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околоправославной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литературы. Приводимые далее по тексту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*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следует рассматривать как иллюстрации к нашим наблюдениям и выводам.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36 Основы социальной концепции Русской Православной Церкви. </w:t>
      </w:r>
      <w:r>
        <w:rPr>
          <w:rFonts w:ascii="Times New Roman" w:hAnsi="Times New Roman" w:cs="Times New Roman"/>
          <w:i/>
          <w:iCs/>
          <w:sz w:val="28"/>
          <w:szCs w:val="28"/>
        </w:rPr>
        <w:t>http://www.russ5</w:t>
      </w:r>
    </w:p>
    <w:p w:rsidR="00642CB2" w:rsidRDefault="00642CB2" w:rsidP="00642CB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ian5orthodox5church.org.ru.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 </w:t>
      </w:r>
      <w:r>
        <w:rPr>
          <w:rFonts w:ascii="Times New Roman" w:hAnsi="Times New Roman" w:cs="Times New Roman"/>
          <w:i/>
          <w:iCs/>
          <w:sz w:val="28"/>
          <w:szCs w:val="28"/>
        </w:rPr>
        <w:t>Наумов В.В</w:t>
      </w:r>
      <w:r>
        <w:rPr>
          <w:rFonts w:ascii="Times New Roman" w:hAnsi="Times New Roman" w:cs="Times New Roman"/>
          <w:sz w:val="28"/>
          <w:szCs w:val="28"/>
        </w:rPr>
        <w:t>. Накануне потрясений*2 // Русский Вестник. 1999. № 32–33.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Терроризм: современные аспекты. М., 1999. С. 51.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Хорни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. Невроз и личностный рост. Борьба за самореализацию.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1997.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 Вопрос о вере и спасении. Интервью с настоятелем и духовником Свято*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Введе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женского монастыря архимандритом Амвросием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) // Радонеж.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1997. № 21. С. 16.</w:t>
      </w:r>
    </w:p>
    <w:p w:rsidR="00642CB2" w:rsidRDefault="00642CB2" w:rsidP="0064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Хорни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. Наши внутренние конфликты. Конструктивная теория невроза // Пси*</w:t>
      </w:r>
    </w:p>
    <w:p w:rsidR="00642CB2" w:rsidRDefault="00642CB2" w:rsidP="00642C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хоанализ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культура. М., 1995.</w:t>
      </w:r>
    </w:p>
    <w:p w:rsidR="00A8147B" w:rsidRPr="00E77F00" w:rsidRDefault="00A8147B" w:rsidP="00A8147B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anchor="cite_ref-1" w:history="1">
        <w:r w:rsidRPr="00E77F00">
          <w:rPr>
            <w:rFonts w:ascii="Arial" w:eastAsia="Times New Roman" w:hAnsi="Arial" w:cs="Arial"/>
            <w:b/>
            <w:bCs/>
            <w:color w:val="0B0080"/>
            <w:sz w:val="18"/>
            <w:szCs w:val="18"/>
            <w:u w:val="single"/>
            <w:lang w:eastAsia="ru-RU"/>
          </w:rPr>
          <w:t>↑</w:t>
        </w:r>
      </w:hyperlink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Крылов А. Н. Религиозная идентичность. Индивидуальное и коллективное самосознание в постиндустриальном пространстве. – М.: Икар, 2-е </w:t>
      </w:r>
      <w:proofErr w:type="spellStart"/>
      <w:proofErr w:type="gramStart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изд</w:t>
      </w:r>
      <w:proofErr w:type="spellEnd"/>
      <w:proofErr w:type="gramEnd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2012. С. 223-224</w:t>
      </w:r>
    </w:p>
    <w:p w:rsidR="00A8147B" w:rsidRPr="00E77F00" w:rsidRDefault="00A8147B" w:rsidP="00A8147B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anchor="cite_ref-2" w:history="1">
        <w:r w:rsidRPr="00E77F00">
          <w:rPr>
            <w:rFonts w:ascii="Arial" w:eastAsia="Times New Roman" w:hAnsi="Arial" w:cs="Arial"/>
            <w:b/>
            <w:bCs/>
            <w:color w:val="0B0080"/>
            <w:sz w:val="18"/>
            <w:szCs w:val="18"/>
            <w:u w:val="single"/>
            <w:lang w:eastAsia="ru-RU"/>
          </w:rPr>
          <w:t>↑</w:t>
        </w:r>
      </w:hyperlink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Кардиа</w:t>
      </w:r>
      <w:proofErr w:type="spellEnd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Карло: Европейская религиозная и культурная идентичность. Вопрос о распятии. – М.: Центр книги </w:t>
      </w:r>
      <w:proofErr w:type="spellStart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Рудомино</w:t>
      </w:r>
      <w:proofErr w:type="spellEnd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2011.</w:t>
      </w:r>
    </w:p>
    <w:p w:rsidR="00A8147B" w:rsidRPr="00E77F00" w:rsidRDefault="00A8147B" w:rsidP="00A8147B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anchor="cite_ref-3" w:history="1">
        <w:r w:rsidRPr="00E77F00">
          <w:rPr>
            <w:rFonts w:ascii="Arial" w:eastAsia="Times New Roman" w:hAnsi="Arial" w:cs="Arial"/>
            <w:b/>
            <w:bCs/>
            <w:color w:val="0B0080"/>
            <w:sz w:val="18"/>
            <w:szCs w:val="18"/>
            <w:u w:val="single"/>
            <w:lang w:eastAsia="ru-RU"/>
          </w:rPr>
          <w:t>↑</w:t>
        </w:r>
      </w:hyperlink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Мчедлов</w:t>
      </w:r>
      <w:proofErr w:type="spellEnd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М. П. Религиозная идентичность. О новых проблемах в </w:t>
      </w:r>
      <w:proofErr w:type="spellStart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межцивилизационных</w:t>
      </w:r>
      <w:proofErr w:type="spellEnd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контактах.</w:t>
      </w:r>
    </w:p>
    <w:p w:rsidR="00A8147B" w:rsidRPr="00E77F00" w:rsidRDefault="00A8147B" w:rsidP="00A8147B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anchor="cite_ref-4" w:history="1">
        <w:r w:rsidRPr="00E77F00">
          <w:rPr>
            <w:rFonts w:ascii="Arial" w:eastAsia="Times New Roman" w:hAnsi="Arial" w:cs="Arial"/>
            <w:b/>
            <w:bCs/>
            <w:color w:val="0B0080"/>
            <w:sz w:val="18"/>
            <w:szCs w:val="18"/>
            <w:u w:val="single"/>
            <w:lang w:val="en-US" w:eastAsia="ru-RU"/>
          </w:rPr>
          <w:t>↑</w:t>
        </w:r>
      </w:hyperlink>
      <w:r w:rsidRPr="00E77F0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proofErr w:type="spellStart"/>
      <w:r w:rsidRPr="00E77F0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Johnn</w:t>
      </w:r>
      <w:proofErr w:type="spellEnd"/>
      <w:r w:rsidRPr="00E77F0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Paul II. (2005) Memory and Identity: Conversations at the Dawn of a Millennium. </w:t>
      </w:r>
      <w:proofErr w:type="spellStart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Publisher</w:t>
      </w:r>
      <w:proofErr w:type="spellEnd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proofErr w:type="spellStart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Rizzoli</w:t>
      </w:r>
      <w:proofErr w:type="spellEnd"/>
      <w:r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8147B" w:rsidRDefault="00A8147B" w:rsidP="00A8147B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val="kk-KZ" w:eastAsia="ru-RU"/>
        </w:rPr>
      </w:pPr>
    </w:p>
    <w:p w:rsidR="00A8147B" w:rsidRPr="00DD51EE" w:rsidRDefault="00A8147B" w:rsidP="00A8147B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val="kk-KZ" w:eastAsia="ru-RU"/>
        </w:rPr>
      </w:pPr>
      <w:r w:rsidRPr="00E77F0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Литература</w:t>
      </w:r>
    </w:p>
    <w:p w:rsidR="00A8147B" w:rsidRPr="00E77F00" w:rsidRDefault="00A8147B" w:rsidP="00A8147B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King, P.E. (2003). Religion and identity: The role of ideological, social, and spiritual contexts. </w:t>
      </w: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Applied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Developmental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Science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7, 197-204.</w:t>
      </w:r>
    </w:p>
    <w:p w:rsidR="00A8147B" w:rsidRPr="00E77F00" w:rsidRDefault="00A8147B" w:rsidP="00A8147B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Tajfel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 H., &amp; Turner, J. (2001). An integrative theory of intergroup conflict. In M. A. Hogg &amp; D. Abrams (Eds.), Relations: Essential readings. Key readings in social psychology (pp. 94–109). New York, NY: Psychology Press.</w:t>
      </w:r>
    </w:p>
    <w:p w:rsidR="00A8147B" w:rsidRPr="00E77F00" w:rsidRDefault="00A8147B" w:rsidP="00A8147B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Крылов А. Н. Религиозная идентичность. Индивидуальное и коллективное самосознание в постиндустриальном пространстве. – М.: Издательство ИКАР, 2-е </w:t>
      </w:r>
      <w:proofErr w:type="spellStart"/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изд</w:t>
      </w:r>
      <w:proofErr w:type="spellEnd"/>
      <w:proofErr w:type="gram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2012. - 306 С.</w:t>
      </w:r>
    </w:p>
    <w:p w:rsidR="00A8147B" w:rsidRPr="00DD51EE" w:rsidRDefault="00A8147B" w:rsidP="00A8147B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proofErr w:type="spellStart"/>
        <w:r w:rsidRPr="00E77F00">
          <w:rPr>
            <w:rFonts w:ascii="Arial" w:eastAsia="Times New Roman" w:hAnsi="Arial" w:cs="Arial"/>
            <w:color w:val="663366"/>
            <w:sz w:val="20"/>
            <w:szCs w:val="20"/>
            <w:u w:val="single"/>
            <w:lang w:eastAsia="ru-RU"/>
          </w:rPr>
          <w:t>Кырлежев</w:t>
        </w:r>
        <w:proofErr w:type="spellEnd"/>
        <w:r w:rsidRPr="00E77F00">
          <w:rPr>
            <w:rFonts w:ascii="Arial" w:eastAsia="Times New Roman" w:hAnsi="Arial" w:cs="Arial"/>
            <w:color w:val="663366"/>
            <w:sz w:val="20"/>
            <w:szCs w:val="20"/>
            <w:u w:val="single"/>
            <w:lang w:eastAsia="ru-RU"/>
          </w:rPr>
          <w:t xml:space="preserve"> А. И. Феномен православной идеологии.</w:t>
        </w:r>
      </w:hyperlink>
      <w:r w:rsidRPr="00DD5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8147B" w:rsidRPr="00E77F00" w:rsidRDefault="00A8147B" w:rsidP="00A8147B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Морозов А. О. Четвёртая секуляризация / Глобализация и столкновение идентичностей. </w:t>
      </w:r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Международная</w:t>
      </w:r>
      <w:proofErr w:type="gram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интернет-конференция 24 февраля -14 марта 2003 , Сб. материалов под ред. А. Журавского, К. Костюка. – М., 2003. С. 328-329.</w:t>
      </w:r>
    </w:p>
    <w:p w:rsidR="00A8147B" w:rsidRPr="00DD51EE" w:rsidRDefault="00A8147B" w:rsidP="00A8147B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77F00">
        <w:rPr>
          <w:rFonts w:ascii="Arial" w:eastAsia="Times New Roman" w:hAnsi="Arial" w:cs="Arial"/>
          <w:color w:val="663366"/>
          <w:sz w:val="20"/>
          <w:szCs w:val="20"/>
          <w:u w:val="single"/>
          <w:lang w:eastAsia="ru-RU"/>
        </w:rPr>
        <w:t>Мчедлов</w:t>
      </w:r>
      <w:proofErr w:type="spellEnd"/>
      <w:r w:rsidRPr="00E77F00">
        <w:rPr>
          <w:rFonts w:ascii="Arial" w:eastAsia="Times New Roman" w:hAnsi="Arial" w:cs="Arial"/>
          <w:color w:val="663366"/>
          <w:sz w:val="20"/>
          <w:szCs w:val="20"/>
          <w:u w:val="single"/>
          <w:lang w:eastAsia="ru-RU"/>
        </w:rPr>
        <w:t xml:space="preserve"> М. П. Религиозная идентичность. О новых проблемах в </w:t>
      </w:r>
      <w:proofErr w:type="spellStart"/>
      <w:r w:rsidRPr="00E77F00">
        <w:rPr>
          <w:rFonts w:ascii="Arial" w:eastAsia="Times New Roman" w:hAnsi="Arial" w:cs="Arial"/>
          <w:color w:val="663366"/>
          <w:sz w:val="20"/>
          <w:szCs w:val="20"/>
          <w:u w:val="single"/>
          <w:lang w:eastAsia="ru-RU"/>
        </w:rPr>
        <w:t>межцивилизационных</w:t>
      </w:r>
      <w:proofErr w:type="spellEnd"/>
      <w:r w:rsidRPr="00E77F00">
        <w:rPr>
          <w:rFonts w:ascii="Arial" w:eastAsia="Times New Roman" w:hAnsi="Arial" w:cs="Arial"/>
          <w:color w:val="663366"/>
          <w:sz w:val="20"/>
          <w:szCs w:val="20"/>
          <w:u w:val="single"/>
          <w:lang w:eastAsia="ru-RU"/>
        </w:rPr>
        <w:t xml:space="preserve"> контактах.</w:t>
      </w:r>
    </w:p>
    <w:p w:rsidR="00A8147B" w:rsidRPr="00E77F00" w:rsidRDefault="00A8147B" w:rsidP="00A8147B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Филатов С.; Лукин Р. Статистика религиозной и конфессиональной принадлежности </w:t>
      </w:r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россиян</w:t>
      </w:r>
      <w:proofErr w:type="gram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каким аршином мерить / Религия и российское многообразие / Науч. ред. и сост. С. Б. Филатов. – М.: Летний сад, 2011. С.5-30.</w:t>
      </w:r>
    </w:p>
    <w:p w:rsidR="008B646B" w:rsidRDefault="00A8147B">
      <w:bookmarkStart w:id="0" w:name="_GoBack"/>
      <w:bookmarkEnd w:id="0"/>
    </w:p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1A36"/>
    <w:multiLevelType w:val="multilevel"/>
    <w:tmpl w:val="96E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0E6B6F"/>
    <w:multiLevelType w:val="multilevel"/>
    <w:tmpl w:val="C54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C7"/>
    <w:rsid w:val="00356DC7"/>
    <w:rsid w:val="00642CB2"/>
    <w:rsid w:val="00734A9C"/>
    <w:rsid w:val="00A8147B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ligio.rags.xn--rujournal-wk0e/anthology4/a4_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2014-01-04T15:53:00Z</dcterms:created>
  <dcterms:modified xsi:type="dcterms:W3CDTF">2014-01-19T17:36:00Z</dcterms:modified>
</cp:coreProperties>
</file>